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5" w:rsidRPr="006D06C5" w:rsidRDefault="006D06C5" w:rsidP="006D06C5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D06C5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bg-BG"/>
        </w:rPr>
        <w:drawing>
          <wp:anchor distT="0" distB="0" distL="133350" distR="119380" simplePos="0" relativeHeight="251659264" behindDoc="0" locked="0" layoutInCell="1" allowOverlap="1" wp14:anchorId="2981516F" wp14:editId="611DCC9D">
            <wp:simplePos x="0" y="0"/>
            <wp:positionH relativeFrom="column">
              <wp:posOffset>-215900</wp:posOffset>
            </wp:positionH>
            <wp:positionV relativeFrom="paragraph">
              <wp:posOffset>-140335</wp:posOffset>
            </wp:positionV>
            <wp:extent cx="871220" cy="1246505"/>
            <wp:effectExtent l="0" t="0" r="0" b="0"/>
            <wp:wrapNone/>
            <wp:docPr id="1" name="Изображение4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4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06C5">
        <w:rPr>
          <w:rFonts w:ascii="Times New Roman" w:eastAsia="Times New Roman" w:hAnsi="Times New Roman" w:cs="Times New Roman"/>
          <w:b/>
          <w:color w:val="00000A"/>
          <w:sz w:val="16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b/>
          <w:color w:val="00000A"/>
          <w:sz w:val="28"/>
          <w:szCs w:val="24"/>
        </w:rPr>
        <w:t xml:space="preserve">ОБЩИНА  ГРАМАДА    </w:t>
      </w:r>
      <w:r w:rsidRPr="006D06C5">
        <w:rPr>
          <w:rFonts w:ascii="Times New Roman" w:eastAsia="Times New Roman" w:hAnsi="Times New Roman" w:cs="Times New Roman"/>
          <w:b/>
          <w:color w:val="00000A"/>
          <w:sz w:val="28"/>
          <w:szCs w:val="24"/>
        </w:rPr>
        <w:t>ОБЛАСТ  ВИДИН</w:t>
      </w:r>
    </w:p>
    <w:p w:rsidR="006D06C5" w:rsidRPr="006D06C5" w:rsidRDefault="006D06C5" w:rsidP="006D06C5">
      <w:pPr>
        <w:tabs>
          <w:tab w:val="left" w:pos="527"/>
          <w:tab w:val="center" w:pos="4607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D06C5">
        <w:rPr>
          <w:rFonts w:ascii="Times New Roman" w:eastAsia="Times New Roman" w:hAnsi="Times New Roman" w:cs="Times New Roman"/>
          <w:color w:val="000000"/>
          <w:sz w:val="16"/>
          <w:szCs w:val="24"/>
        </w:rPr>
        <w:tab/>
      </w:r>
      <w:r w:rsidRPr="006D06C5">
        <w:rPr>
          <w:rFonts w:ascii="Times New Roman" w:eastAsia="Times New Roman" w:hAnsi="Times New Roman" w:cs="Times New Roman"/>
          <w:color w:val="000000"/>
          <w:sz w:val="16"/>
          <w:szCs w:val="24"/>
        </w:rPr>
        <w:tab/>
        <w:t>__________________________________________________________________________</w:t>
      </w:r>
    </w:p>
    <w:p w:rsidR="006D06C5" w:rsidRPr="006D06C5" w:rsidRDefault="006D06C5" w:rsidP="006D06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D06C5">
        <w:rPr>
          <w:rFonts w:ascii="Wingdings" w:eastAsia="Wingdings" w:hAnsi="Wingdings" w:cs="Wingdings"/>
          <w:b/>
          <w:color w:val="00000A"/>
          <w:sz w:val="24"/>
          <w:szCs w:val="24"/>
        </w:rPr>
        <w:t></w:t>
      </w:r>
      <w:r w:rsidRPr="006D06C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3830 гр.Грамада пл."М.Нинов"  № 1 </w:t>
      </w:r>
      <w:r w:rsidRPr="006D06C5">
        <w:rPr>
          <w:rFonts w:ascii="Wingdings" w:eastAsia="Wingdings" w:hAnsi="Wingdings" w:cs="Wingdings"/>
          <w:b/>
          <w:color w:val="00000A"/>
          <w:sz w:val="24"/>
          <w:szCs w:val="24"/>
        </w:rPr>
        <w:t></w:t>
      </w:r>
      <w:r w:rsidRPr="006D06C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/ 09337/  22-58</w:t>
      </w:r>
    </w:p>
    <w:p w:rsidR="006D06C5" w:rsidRPr="006D06C5" w:rsidRDefault="006D06C5" w:rsidP="006D06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6D06C5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факс / 09337 /  22-31</w:t>
      </w:r>
      <w:r w:rsidRPr="006D06C5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fr-FR"/>
        </w:rPr>
        <w:t xml:space="preserve"> e-mail: obstina_gramada@abv.bg</w:t>
      </w:r>
    </w:p>
    <w:p w:rsidR="006D06C5" w:rsidRPr="006D06C5" w:rsidRDefault="006D06C5" w:rsidP="006D06C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МОТИВИ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ЗА ПРИЕМАНЕ НА НАРЕДБА ЗА ИЗМЕНЕНИЕ НА НОРМАТИВНИТЕ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АК</w:t>
      </w:r>
      <w:r w:rsidR="00913D62">
        <w:rPr>
          <w:rFonts w:ascii="Times New Roman" w:hAnsi="Times New Roman" w:cs="Times New Roman"/>
          <w:b/>
          <w:bCs/>
          <w:sz w:val="24"/>
          <w:szCs w:val="24"/>
        </w:rPr>
        <w:t>ТОВЕ НА ОБЩИНСКИ СЪВЕТ - ГРАМАДА</w:t>
      </w:r>
      <w:r w:rsidRPr="006D06C5">
        <w:rPr>
          <w:rFonts w:ascii="Times New Roman" w:hAnsi="Times New Roman" w:cs="Times New Roman"/>
          <w:b/>
          <w:bCs/>
          <w:sz w:val="24"/>
          <w:szCs w:val="24"/>
        </w:rPr>
        <w:t>, ВЪВ ВРЪЗКА С ПРИЕМАНЕТО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НА ЕВРОТО КАТО ОФИЦИАЛНА ВАЛУТА НА РЕПУБЛИКА БЪЛГАРИЯ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I. Причини, които налагат приемането на Наредба за изменение на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нормативните ак</w:t>
      </w:r>
      <w:r>
        <w:rPr>
          <w:rFonts w:ascii="Times New Roman" w:hAnsi="Times New Roman" w:cs="Times New Roman"/>
          <w:b/>
          <w:bCs/>
          <w:sz w:val="24"/>
          <w:szCs w:val="24"/>
        </w:rPr>
        <w:t>тове на Общински съвет – Грамада</w:t>
      </w:r>
      <w:r w:rsidRPr="006D06C5">
        <w:rPr>
          <w:rFonts w:ascii="Times New Roman" w:hAnsi="Times New Roman" w:cs="Times New Roman"/>
          <w:b/>
          <w:bCs/>
          <w:sz w:val="24"/>
          <w:szCs w:val="24"/>
        </w:rPr>
        <w:t>, във връзка с приемането на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еврото като официална валута на Република България:</w:t>
      </w:r>
    </w:p>
    <w:p w:rsidR="00913D62" w:rsidRPr="006D06C5" w:rsidRDefault="00913D62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Присъединяването на Република България къ</w:t>
      </w:r>
      <w:r>
        <w:rPr>
          <w:rFonts w:ascii="Times New Roman" w:hAnsi="Times New Roman" w:cs="Times New Roman"/>
          <w:sz w:val="24"/>
          <w:szCs w:val="24"/>
        </w:rPr>
        <w:t xml:space="preserve">м еврозоната е крайната фаза на </w:t>
      </w:r>
      <w:r w:rsidRPr="006D06C5">
        <w:rPr>
          <w:rFonts w:ascii="Times New Roman" w:hAnsi="Times New Roman" w:cs="Times New Roman"/>
          <w:sz w:val="24"/>
          <w:szCs w:val="24"/>
        </w:rPr>
        <w:t>евроинтеграционните процеси в рамките н</w:t>
      </w:r>
      <w:r>
        <w:rPr>
          <w:rFonts w:ascii="Times New Roman" w:hAnsi="Times New Roman" w:cs="Times New Roman"/>
          <w:sz w:val="24"/>
          <w:szCs w:val="24"/>
        </w:rPr>
        <w:t xml:space="preserve">а Икономическия и паричен съюз. </w:t>
      </w:r>
      <w:r w:rsidRPr="006D06C5">
        <w:rPr>
          <w:rFonts w:ascii="Times New Roman" w:hAnsi="Times New Roman" w:cs="Times New Roman"/>
          <w:sz w:val="24"/>
          <w:szCs w:val="24"/>
        </w:rPr>
        <w:t>Въвеждането на еврото като официална валута в Бъ</w:t>
      </w:r>
      <w:r>
        <w:rPr>
          <w:rFonts w:ascii="Times New Roman" w:hAnsi="Times New Roman" w:cs="Times New Roman"/>
          <w:sz w:val="24"/>
          <w:szCs w:val="24"/>
        </w:rPr>
        <w:t xml:space="preserve">лгария е стратегически процес с </w:t>
      </w:r>
      <w:r w:rsidRPr="006D06C5">
        <w:rPr>
          <w:rFonts w:ascii="Times New Roman" w:hAnsi="Times New Roman" w:cs="Times New Roman"/>
          <w:sz w:val="24"/>
          <w:szCs w:val="24"/>
        </w:rPr>
        <w:t>дългосрочни икономически и социални последстви</w:t>
      </w:r>
      <w:r>
        <w:rPr>
          <w:rFonts w:ascii="Times New Roman" w:hAnsi="Times New Roman" w:cs="Times New Roman"/>
          <w:sz w:val="24"/>
          <w:szCs w:val="24"/>
        </w:rPr>
        <w:t xml:space="preserve">я за гражданите, публичните </w:t>
      </w:r>
      <w:r w:rsidRPr="006D06C5">
        <w:rPr>
          <w:rFonts w:ascii="Times New Roman" w:hAnsi="Times New Roman" w:cs="Times New Roman"/>
          <w:sz w:val="24"/>
          <w:szCs w:val="24"/>
        </w:rPr>
        <w:t>институции и бизнеса. Общинските администрации са задължени да предприемат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поредица от действия, регламентирани в закона и решения на Народното събрание и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Министерски съвет, които да гарантират прозрачна и плавна промяна.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С приемането на Закона за въвеждане на еврото в Република България (ЗВЕРБ),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обн., ДВ, бр. 70 от 20.08.2024 г. и в частност §</w:t>
      </w:r>
      <w:r>
        <w:rPr>
          <w:rFonts w:ascii="Times New Roman" w:hAnsi="Times New Roman" w:cs="Times New Roman"/>
          <w:sz w:val="24"/>
          <w:szCs w:val="24"/>
        </w:rPr>
        <w:t xml:space="preserve"> 6, ал. 1, т. 2 от Преходните и </w:t>
      </w:r>
      <w:r w:rsidRPr="006D06C5">
        <w:rPr>
          <w:rFonts w:ascii="Times New Roman" w:hAnsi="Times New Roman" w:cs="Times New Roman"/>
          <w:sz w:val="24"/>
          <w:szCs w:val="24"/>
        </w:rPr>
        <w:t>заключителни разпоредби, държавните органи и орга</w:t>
      </w:r>
      <w:r>
        <w:rPr>
          <w:rFonts w:ascii="Times New Roman" w:hAnsi="Times New Roman" w:cs="Times New Roman"/>
          <w:sz w:val="24"/>
          <w:szCs w:val="24"/>
        </w:rPr>
        <w:t xml:space="preserve">ните на местното самоуправление </w:t>
      </w:r>
      <w:r w:rsidRPr="006D06C5">
        <w:rPr>
          <w:rFonts w:ascii="Times New Roman" w:hAnsi="Times New Roman" w:cs="Times New Roman"/>
          <w:sz w:val="24"/>
          <w:szCs w:val="24"/>
        </w:rPr>
        <w:t xml:space="preserve">са задължени в шестмесечен срок от влизане в сила на </w:t>
      </w:r>
      <w:r>
        <w:rPr>
          <w:rFonts w:ascii="Times New Roman" w:hAnsi="Times New Roman" w:cs="Times New Roman"/>
          <w:sz w:val="24"/>
          <w:szCs w:val="24"/>
        </w:rPr>
        <w:t xml:space="preserve">закона да изменят подзаконовите </w:t>
      </w:r>
      <w:r w:rsidRPr="006D06C5">
        <w:rPr>
          <w:rFonts w:ascii="Times New Roman" w:hAnsi="Times New Roman" w:cs="Times New Roman"/>
          <w:sz w:val="24"/>
          <w:szCs w:val="24"/>
        </w:rPr>
        <w:t>нормативни актове в съответствие със законови</w:t>
      </w:r>
      <w:r>
        <w:rPr>
          <w:rFonts w:ascii="Times New Roman" w:hAnsi="Times New Roman" w:cs="Times New Roman"/>
          <w:sz w:val="24"/>
          <w:szCs w:val="24"/>
        </w:rPr>
        <w:t xml:space="preserve">те изисквания. Регламентираните </w:t>
      </w:r>
      <w:r w:rsidRPr="006D06C5">
        <w:rPr>
          <w:rFonts w:ascii="Times New Roman" w:hAnsi="Times New Roman" w:cs="Times New Roman"/>
          <w:sz w:val="24"/>
          <w:szCs w:val="24"/>
        </w:rPr>
        <w:t>изменения влизат в сила от датата на въвеждане на еврото в Република България.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Допълнително, считано от датата за приемането на еврото от Република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>България, определена в Решение на Съвета на Ев</w:t>
      </w:r>
      <w:r>
        <w:rPr>
          <w:rFonts w:ascii="Times New Roman" w:hAnsi="Times New Roman" w:cs="Times New Roman"/>
          <w:sz w:val="24"/>
          <w:szCs w:val="24"/>
        </w:rPr>
        <w:t xml:space="preserve">ропейския съюз, с § 5, ал. 1 от </w:t>
      </w:r>
      <w:r w:rsidRPr="006D06C5">
        <w:rPr>
          <w:rFonts w:ascii="Times New Roman" w:hAnsi="Times New Roman" w:cs="Times New Roman"/>
          <w:sz w:val="24"/>
          <w:szCs w:val="24"/>
        </w:rPr>
        <w:t>Преходни и заключителни разпоредби от Закона за въ</w:t>
      </w:r>
      <w:r>
        <w:rPr>
          <w:rFonts w:ascii="Times New Roman" w:hAnsi="Times New Roman" w:cs="Times New Roman"/>
          <w:sz w:val="24"/>
          <w:szCs w:val="24"/>
        </w:rPr>
        <w:t xml:space="preserve">веждане на еврото, е предвидено </w:t>
      </w:r>
      <w:r w:rsidRPr="006D06C5">
        <w:rPr>
          <w:rFonts w:ascii="Times New Roman" w:hAnsi="Times New Roman" w:cs="Times New Roman"/>
          <w:sz w:val="24"/>
          <w:szCs w:val="24"/>
        </w:rPr>
        <w:t xml:space="preserve">действащите нормативни актове, които уреждат задължения за плащане </w:t>
      </w:r>
      <w:r>
        <w:rPr>
          <w:rFonts w:ascii="Times New Roman" w:hAnsi="Times New Roman" w:cs="Times New Roman"/>
          <w:sz w:val="24"/>
          <w:szCs w:val="24"/>
        </w:rPr>
        <w:t xml:space="preserve">на такси, </w:t>
      </w:r>
      <w:r w:rsidRPr="006D06C5">
        <w:rPr>
          <w:rFonts w:ascii="Times New Roman" w:hAnsi="Times New Roman" w:cs="Times New Roman"/>
          <w:sz w:val="24"/>
          <w:szCs w:val="24"/>
        </w:rPr>
        <w:t>санкции, глоби и други публични задължения към д</w:t>
      </w:r>
      <w:r>
        <w:rPr>
          <w:rFonts w:ascii="Times New Roman" w:hAnsi="Times New Roman" w:cs="Times New Roman"/>
          <w:sz w:val="24"/>
          <w:szCs w:val="24"/>
        </w:rPr>
        <w:t xml:space="preserve">ържавата и общините в български </w:t>
      </w:r>
      <w:r w:rsidRPr="006D06C5">
        <w:rPr>
          <w:rFonts w:ascii="Times New Roman" w:hAnsi="Times New Roman" w:cs="Times New Roman"/>
          <w:sz w:val="24"/>
          <w:szCs w:val="24"/>
        </w:rPr>
        <w:t>левове, да продължават да се прилагат в съответствие</w:t>
      </w:r>
      <w:r>
        <w:rPr>
          <w:rFonts w:ascii="Times New Roman" w:hAnsi="Times New Roman" w:cs="Times New Roman"/>
          <w:sz w:val="24"/>
          <w:szCs w:val="24"/>
        </w:rPr>
        <w:t xml:space="preserve"> с предвидените в ЗВЕРБ правила </w:t>
      </w:r>
      <w:r w:rsidRPr="006D06C5">
        <w:rPr>
          <w:rFonts w:ascii="Times New Roman" w:hAnsi="Times New Roman" w:cs="Times New Roman"/>
          <w:sz w:val="24"/>
          <w:szCs w:val="24"/>
        </w:rPr>
        <w:t>за превалутиране.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В процеса по въвеждане на еврото, се прилагат основни принципи, а именно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принципът на приемственост и автоматично превалутиране на суми от левове в евро и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принципът</w:t>
      </w:r>
      <w:r>
        <w:rPr>
          <w:rFonts w:ascii="Times New Roman" w:hAnsi="Times New Roman" w:cs="Times New Roman"/>
          <w:sz w:val="24"/>
          <w:szCs w:val="24"/>
        </w:rPr>
        <w:t xml:space="preserve"> на ефективност и икономичност. </w:t>
      </w:r>
      <w:r w:rsidRPr="006D06C5">
        <w:rPr>
          <w:rFonts w:ascii="Times New Roman" w:hAnsi="Times New Roman" w:cs="Times New Roman"/>
          <w:sz w:val="24"/>
          <w:szCs w:val="24"/>
        </w:rPr>
        <w:t>Съгласно принципа на приемственост и автоматично превалутиране: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- въвеждането на еврото не засяга действието на съществуващи</w:t>
      </w:r>
      <w:r>
        <w:rPr>
          <w:rFonts w:ascii="Times New Roman" w:hAnsi="Times New Roman" w:cs="Times New Roman"/>
          <w:sz w:val="24"/>
          <w:szCs w:val="24"/>
        </w:rPr>
        <w:t xml:space="preserve">те правни </w:t>
      </w:r>
      <w:r w:rsidRPr="006D06C5">
        <w:rPr>
          <w:rFonts w:ascii="Times New Roman" w:hAnsi="Times New Roman" w:cs="Times New Roman"/>
          <w:sz w:val="24"/>
          <w:szCs w:val="24"/>
        </w:rPr>
        <w:t>инструменти с позовавания на лева или с препратки към лева;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- стойностите, посочени в левове в същест</w:t>
      </w:r>
      <w:r>
        <w:rPr>
          <w:rFonts w:ascii="Times New Roman" w:hAnsi="Times New Roman" w:cs="Times New Roman"/>
          <w:sz w:val="24"/>
          <w:szCs w:val="24"/>
        </w:rPr>
        <w:t xml:space="preserve">вуващите правни инструменти, се </w:t>
      </w:r>
      <w:r w:rsidRPr="006D06C5">
        <w:rPr>
          <w:rFonts w:ascii="Times New Roman" w:hAnsi="Times New Roman" w:cs="Times New Roman"/>
          <w:sz w:val="24"/>
          <w:szCs w:val="24"/>
        </w:rPr>
        <w:t>считат за стойности в евро при прилагане на официал</w:t>
      </w:r>
      <w:r>
        <w:rPr>
          <w:rFonts w:ascii="Times New Roman" w:hAnsi="Times New Roman" w:cs="Times New Roman"/>
          <w:sz w:val="24"/>
          <w:szCs w:val="24"/>
        </w:rPr>
        <w:t xml:space="preserve">ния валутен курс и правилата за </w:t>
      </w:r>
      <w:r w:rsidRPr="006D06C5">
        <w:rPr>
          <w:rFonts w:ascii="Times New Roman" w:hAnsi="Times New Roman" w:cs="Times New Roman"/>
          <w:sz w:val="24"/>
          <w:szCs w:val="24"/>
        </w:rPr>
        <w:t>превалутиране и съответно за закръгляване;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 xml:space="preserve">- въвеждането на еврото няма за последица </w:t>
      </w:r>
      <w:r>
        <w:rPr>
          <w:rFonts w:ascii="Times New Roman" w:hAnsi="Times New Roman" w:cs="Times New Roman"/>
          <w:sz w:val="24"/>
          <w:szCs w:val="24"/>
        </w:rPr>
        <w:t xml:space="preserve">промяна на никой от сроковете в </w:t>
      </w:r>
      <w:r w:rsidRPr="006D06C5">
        <w:rPr>
          <w:rFonts w:ascii="Times New Roman" w:hAnsi="Times New Roman" w:cs="Times New Roman"/>
          <w:sz w:val="24"/>
          <w:szCs w:val="24"/>
        </w:rPr>
        <w:t xml:space="preserve">правен инструмент или освобождаване от задължение </w:t>
      </w:r>
      <w:r>
        <w:rPr>
          <w:rFonts w:ascii="Times New Roman" w:hAnsi="Times New Roman" w:cs="Times New Roman"/>
          <w:sz w:val="24"/>
          <w:szCs w:val="24"/>
        </w:rPr>
        <w:t xml:space="preserve">или изпълнение съгласно който и </w:t>
      </w:r>
      <w:r w:rsidRPr="006D06C5">
        <w:rPr>
          <w:rFonts w:ascii="Times New Roman" w:hAnsi="Times New Roman" w:cs="Times New Roman"/>
          <w:sz w:val="24"/>
          <w:szCs w:val="24"/>
        </w:rPr>
        <w:t>да е правен инструмент, нито дава право на страна едн</w:t>
      </w:r>
      <w:r>
        <w:rPr>
          <w:rFonts w:ascii="Times New Roman" w:hAnsi="Times New Roman" w:cs="Times New Roman"/>
          <w:sz w:val="24"/>
          <w:szCs w:val="24"/>
        </w:rPr>
        <w:t xml:space="preserve">остранно да измени или прекрати </w:t>
      </w:r>
      <w:r w:rsidRPr="006D06C5">
        <w:rPr>
          <w:rFonts w:ascii="Times New Roman" w:hAnsi="Times New Roman" w:cs="Times New Roman"/>
          <w:sz w:val="24"/>
          <w:szCs w:val="24"/>
        </w:rPr>
        <w:t>такъв инструмент, освен ако между страните изрично е уговорено друго;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lastRenderedPageBreak/>
        <w:t>- позоваването в правните инструменти на лева</w:t>
      </w:r>
      <w:r>
        <w:rPr>
          <w:rFonts w:ascii="Times New Roman" w:hAnsi="Times New Roman" w:cs="Times New Roman"/>
          <w:sz w:val="24"/>
          <w:szCs w:val="24"/>
        </w:rPr>
        <w:t xml:space="preserve"> без посочване на стойността се </w:t>
      </w:r>
      <w:r w:rsidRPr="006D06C5">
        <w:rPr>
          <w:rFonts w:ascii="Times New Roman" w:hAnsi="Times New Roman" w:cs="Times New Roman"/>
          <w:sz w:val="24"/>
          <w:szCs w:val="24"/>
        </w:rPr>
        <w:t>счита за позоваване на еврото;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Принципът на ефективност и икономичност включват: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- въвеждането на еврото като парична единица</w:t>
      </w:r>
      <w:r>
        <w:rPr>
          <w:rFonts w:ascii="Times New Roman" w:hAnsi="Times New Roman" w:cs="Times New Roman"/>
          <w:sz w:val="24"/>
          <w:szCs w:val="24"/>
        </w:rPr>
        <w:t xml:space="preserve"> на Република България и всички </w:t>
      </w:r>
      <w:r w:rsidRPr="006D06C5">
        <w:rPr>
          <w:rFonts w:ascii="Times New Roman" w:hAnsi="Times New Roman" w:cs="Times New Roman"/>
          <w:sz w:val="24"/>
          <w:szCs w:val="24"/>
        </w:rPr>
        <w:t>произтичащи от това процедури и дейности да се извършват по най-ефективен и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целесъобразен начин;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- изискванията за одобрение от държав</w:t>
      </w:r>
      <w:r>
        <w:rPr>
          <w:rFonts w:ascii="Times New Roman" w:hAnsi="Times New Roman" w:cs="Times New Roman"/>
          <w:sz w:val="24"/>
          <w:szCs w:val="24"/>
        </w:rPr>
        <w:t xml:space="preserve">ен орган не се прилагат, когато </w:t>
      </w:r>
      <w:r w:rsidRPr="006D06C5">
        <w:rPr>
          <w:rFonts w:ascii="Times New Roman" w:hAnsi="Times New Roman" w:cs="Times New Roman"/>
          <w:sz w:val="24"/>
          <w:szCs w:val="24"/>
        </w:rPr>
        <w:t>измененията в устави, дружествени договори, учредит</w:t>
      </w:r>
      <w:r>
        <w:rPr>
          <w:rFonts w:ascii="Times New Roman" w:hAnsi="Times New Roman" w:cs="Times New Roman"/>
          <w:sz w:val="24"/>
          <w:szCs w:val="24"/>
        </w:rPr>
        <w:t xml:space="preserve">елни актове, правила, процедури </w:t>
      </w:r>
      <w:r w:rsidRPr="006D06C5">
        <w:rPr>
          <w:rFonts w:ascii="Times New Roman" w:hAnsi="Times New Roman" w:cs="Times New Roman"/>
          <w:sz w:val="24"/>
          <w:szCs w:val="24"/>
        </w:rPr>
        <w:t>и вътрешни актове или договори, свързани с извършване на дейност или предоставяне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 xml:space="preserve">на услуги, се налагат от въвеждането на еврото </w:t>
      </w:r>
      <w:r>
        <w:rPr>
          <w:rFonts w:ascii="Times New Roman" w:hAnsi="Times New Roman" w:cs="Times New Roman"/>
          <w:sz w:val="24"/>
          <w:szCs w:val="24"/>
        </w:rPr>
        <w:t xml:space="preserve">в страната и са свързани само с </w:t>
      </w:r>
      <w:r w:rsidRPr="006D06C5">
        <w:rPr>
          <w:rFonts w:ascii="Times New Roman" w:hAnsi="Times New Roman" w:cs="Times New Roman"/>
          <w:sz w:val="24"/>
          <w:szCs w:val="24"/>
        </w:rPr>
        <w:t>превалутиране на стойностите от левове в евро.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В изпълнение на цитираните законови задължения, стойностите в подзаконовите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>нормативни ак</w:t>
      </w:r>
      <w:r>
        <w:rPr>
          <w:rFonts w:ascii="Times New Roman" w:hAnsi="Times New Roman" w:cs="Times New Roman"/>
          <w:sz w:val="24"/>
          <w:szCs w:val="24"/>
        </w:rPr>
        <w:t>тове на Общински съвет – Грамада</w:t>
      </w:r>
      <w:r w:rsidRPr="006D06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следва да се преизчислят в евро </w:t>
      </w:r>
      <w:r w:rsidRPr="006D06C5">
        <w:rPr>
          <w:rFonts w:ascii="Times New Roman" w:hAnsi="Times New Roman" w:cs="Times New Roman"/>
          <w:sz w:val="24"/>
          <w:szCs w:val="24"/>
        </w:rPr>
        <w:t>съгласно правилата за превалутиране по чл. 12 и за закръгляване по чл. 13 от ЗВЕРБ.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Предвид правилото за превалутиране, числовата стойност в левове се разделя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>пълната числова стойност на официалния валут</w:t>
      </w:r>
      <w:r>
        <w:rPr>
          <w:rFonts w:ascii="Times New Roman" w:hAnsi="Times New Roman" w:cs="Times New Roman"/>
          <w:sz w:val="24"/>
          <w:szCs w:val="24"/>
        </w:rPr>
        <w:t xml:space="preserve">ен курс, изразен с шест цифри с </w:t>
      </w:r>
      <w:r w:rsidRPr="006D06C5">
        <w:rPr>
          <w:rFonts w:ascii="Times New Roman" w:hAnsi="Times New Roman" w:cs="Times New Roman"/>
          <w:sz w:val="24"/>
          <w:szCs w:val="24"/>
        </w:rPr>
        <w:t>всичките пет знака след десетичната запетая.</w:t>
      </w:r>
      <w:r>
        <w:rPr>
          <w:rFonts w:ascii="Times New Roman" w:hAnsi="Times New Roman" w:cs="Times New Roman"/>
          <w:sz w:val="24"/>
          <w:szCs w:val="24"/>
        </w:rPr>
        <w:t xml:space="preserve"> Официалният валутен курс не се </w:t>
      </w:r>
      <w:r w:rsidRPr="006D06C5">
        <w:rPr>
          <w:rFonts w:ascii="Times New Roman" w:hAnsi="Times New Roman" w:cs="Times New Roman"/>
          <w:sz w:val="24"/>
          <w:szCs w:val="24"/>
        </w:rPr>
        <w:t>закръглява или съкращава при извършването на п</w:t>
      </w:r>
      <w:r>
        <w:rPr>
          <w:rFonts w:ascii="Times New Roman" w:hAnsi="Times New Roman" w:cs="Times New Roman"/>
          <w:sz w:val="24"/>
          <w:szCs w:val="24"/>
        </w:rPr>
        <w:t xml:space="preserve">ревалутирането. Получената сума </w:t>
      </w:r>
      <w:r w:rsidRPr="006D06C5">
        <w:rPr>
          <w:rFonts w:ascii="Times New Roman" w:hAnsi="Times New Roman" w:cs="Times New Roman"/>
          <w:sz w:val="24"/>
          <w:szCs w:val="24"/>
        </w:rPr>
        <w:t>след превалутиране се закръглява до втория знак след д</w:t>
      </w:r>
      <w:r>
        <w:rPr>
          <w:rFonts w:ascii="Times New Roman" w:hAnsi="Times New Roman" w:cs="Times New Roman"/>
          <w:sz w:val="24"/>
          <w:szCs w:val="24"/>
        </w:rPr>
        <w:t xml:space="preserve">есетичната запетая на базата на </w:t>
      </w:r>
      <w:r w:rsidRPr="006D06C5">
        <w:rPr>
          <w:rFonts w:ascii="Times New Roman" w:hAnsi="Times New Roman" w:cs="Times New Roman"/>
          <w:sz w:val="24"/>
          <w:szCs w:val="24"/>
        </w:rPr>
        <w:t>третия знак след десетичната запетая в съответс</w:t>
      </w:r>
      <w:r>
        <w:rPr>
          <w:rFonts w:ascii="Times New Roman" w:hAnsi="Times New Roman" w:cs="Times New Roman"/>
          <w:sz w:val="24"/>
          <w:szCs w:val="24"/>
        </w:rPr>
        <w:t xml:space="preserve">твие със следното математическо </w:t>
      </w:r>
      <w:r w:rsidRPr="006D06C5">
        <w:rPr>
          <w:rFonts w:ascii="Times New Roman" w:hAnsi="Times New Roman" w:cs="Times New Roman"/>
          <w:sz w:val="24"/>
          <w:szCs w:val="24"/>
        </w:rPr>
        <w:t>правило за закръгляване: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 xml:space="preserve">1. когато третият знак след десетичната запетая </w:t>
      </w:r>
      <w:r>
        <w:rPr>
          <w:rFonts w:ascii="Times New Roman" w:hAnsi="Times New Roman" w:cs="Times New Roman"/>
          <w:sz w:val="24"/>
          <w:szCs w:val="24"/>
        </w:rPr>
        <w:t xml:space="preserve">е по-малък от пет, вторият знак </w:t>
      </w:r>
      <w:r w:rsidRPr="006D06C5">
        <w:rPr>
          <w:rFonts w:ascii="Times New Roman" w:hAnsi="Times New Roman" w:cs="Times New Roman"/>
          <w:sz w:val="24"/>
          <w:szCs w:val="24"/>
        </w:rPr>
        <w:t>след десетичната запетая остава непроменен;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 xml:space="preserve">2. когато третият знак след десетичната запетая </w:t>
      </w:r>
      <w:r>
        <w:rPr>
          <w:rFonts w:ascii="Times New Roman" w:hAnsi="Times New Roman" w:cs="Times New Roman"/>
          <w:sz w:val="24"/>
          <w:szCs w:val="24"/>
        </w:rPr>
        <w:t xml:space="preserve">е равен на или по-голям от пет, </w:t>
      </w:r>
      <w:r w:rsidRPr="006D06C5">
        <w:rPr>
          <w:rFonts w:ascii="Times New Roman" w:hAnsi="Times New Roman" w:cs="Times New Roman"/>
          <w:sz w:val="24"/>
          <w:szCs w:val="24"/>
        </w:rPr>
        <w:t>вторият знак след десетичната запетая се увеличава с една единица.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Наличието на такава наредба е единственият целесъобразен начин, по който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>местното законодателство би могло да бъде адапт</w:t>
      </w:r>
      <w:r>
        <w:rPr>
          <w:rFonts w:ascii="Times New Roman" w:hAnsi="Times New Roman" w:cs="Times New Roman"/>
          <w:sz w:val="24"/>
          <w:szCs w:val="24"/>
        </w:rPr>
        <w:t xml:space="preserve">ирано към еврото. Приемането на </w:t>
      </w:r>
      <w:r w:rsidRPr="006D06C5">
        <w:rPr>
          <w:rFonts w:ascii="Times New Roman" w:hAnsi="Times New Roman" w:cs="Times New Roman"/>
          <w:sz w:val="24"/>
          <w:szCs w:val="24"/>
        </w:rPr>
        <w:t>еврото е следствие от националното ни присъединяване към еврозоната и задължението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ни като общинска администрация да спазим заложено в Закона за въвеждане на еврото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в Република България.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II. Цели, които се поставят: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Целта на Наредбата за изменение на нормативните актове на Общински съвет –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Грамада</w:t>
      </w:r>
      <w:r w:rsidRPr="006D06C5">
        <w:rPr>
          <w:rFonts w:ascii="Times New Roman" w:hAnsi="Times New Roman" w:cs="Times New Roman"/>
          <w:sz w:val="24"/>
          <w:szCs w:val="24"/>
        </w:rPr>
        <w:t xml:space="preserve"> във връзка с приемането на еврото като официална</w:t>
      </w:r>
      <w:r>
        <w:rPr>
          <w:rFonts w:ascii="Times New Roman" w:hAnsi="Times New Roman" w:cs="Times New Roman"/>
          <w:sz w:val="24"/>
          <w:szCs w:val="24"/>
        </w:rPr>
        <w:t xml:space="preserve"> валута на Република </w:t>
      </w:r>
      <w:r w:rsidRPr="006D06C5">
        <w:rPr>
          <w:rFonts w:ascii="Times New Roman" w:hAnsi="Times New Roman" w:cs="Times New Roman"/>
          <w:sz w:val="24"/>
          <w:szCs w:val="24"/>
        </w:rPr>
        <w:t>България е да осигури безпроблемното въвеждане на еврото на територията на Община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Грамада</w:t>
      </w:r>
      <w:r w:rsidRPr="006D06C5">
        <w:rPr>
          <w:rFonts w:ascii="Times New Roman" w:hAnsi="Times New Roman" w:cs="Times New Roman"/>
          <w:sz w:val="24"/>
          <w:szCs w:val="24"/>
        </w:rPr>
        <w:t xml:space="preserve"> и да повиши прозрачността и информиранос</w:t>
      </w:r>
      <w:r>
        <w:rPr>
          <w:rFonts w:ascii="Times New Roman" w:hAnsi="Times New Roman" w:cs="Times New Roman"/>
          <w:sz w:val="24"/>
          <w:szCs w:val="24"/>
        </w:rPr>
        <w:t xml:space="preserve">тта на гражданите за процеса на </w:t>
      </w:r>
      <w:r w:rsidRPr="006D06C5">
        <w:rPr>
          <w:rFonts w:ascii="Times New Roman" w:hAnsi="Times New Roman" w:cs="Times New Roman"/>
          <w:sz w:val="24"/>
          <w:szCs w:val="24"/>
        </w:rPr>
        <w:t>приемане на единната европейска валута в страната.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Привеждане на разпоредбите на наредбата в съответствие с изискванията,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 xml:space="preserve">правилата и принципите, заложени в Закона за </w:t>
      </w:r>
      <w:r>
        <w:rPr>
          <w:rFonts w:ascii="Times New Roman" w:hAnsi="Times New Roman" w:cs="Times New Roman"/>
          <w:sz w:val="24"/>
          <w:szCs w:val="24"/>
        </w:rPr>
        <w:t xml:space="preserve">въвеждане на еврото в Република </w:t>
      </w:r>
      <w:r w:rsidRPr="006D06C5">
        <w:rPr>
          <w:rFonts w:ascii="Times New Roman" w:hAnsi="Times New Roman" w:cs="Times New Roman"/>
          <w:sz w:val="24"/>
          <w:szCs w:val="24"/>
        </w:rPr>
        <w:t>България.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III. Финансови и други средства, необходими за прилагането на Наредбата: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За прилагане на Наредбата не е необходимо разходването на бюджетни средства.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IV. Очакваните резултати от прилагането, включително финансовите, ако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има такива: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С въвеждането на еврото ще завърши процеса по присъединяването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>Република България към еврозоната. В резултат от пр</w:t>
      </w:r>
      <w:r>
        <w:rPr>
          <w:rFonts w:ascii="Times New Roman" w:hAnsi="Times New Roman" w:cs="Times New Roman"/>
          <w:sz w:val="24"/>
          <w:szCs w:val="24"/>
        </w:rPr>
        <w:t xml:space="preserve">иемането на наредбата се очаква </w:t>
      </w:r>
      <w:r w:rsidRPr="006D06C5">
        <w:rPr>
          <w:rFonts w:ascii="Times New Roman" w:hAnsi="Times New Roman" w:cs="Times New Roman"/>
          <w:sz w:val="24"/>
          <w:szCs w:val="24"/>
        </w:rPr>
        <w:t>да бъдат създадени условия за регламентиране на обществените отношения с цел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6C5">
        <w:rPr>
          <w:rFonts w:ascii="Times New Roman" w:hAnsi="Times New Roman" w:cs="Times New Roman"/>
          <w:sz w:val="24"/>
          <w:szCs w:val="24"/>
        </w:rPr>
        <w:t>безпрепятственото преминаване към еврото и при</w:t>
      </w:r>
      <w:r>
        <w:rPr>
          <w:rFonts w:ascii="Times New Roman" w:hAnsi="Times New Roman" w:cs="Times New Roman"/>
          <w:sz w:val="24"/>
          <w:szCs w:val="24"/>
        </w:rPr>
        <w:t xml:space="preserve">веждане на местната подзаконова </w:t>
      </w:r>
      <w:r w:rsidRPr="006D06C5">
        <w:rPr>
          <w:rFonts w:ascii="Times New Roman" w:hAnsi="Times New Roman" w:cs="Times New Roman"/>
          <w:sz w:val="24"/>
          <w:szCs w:val="24"/>
        </w:rPr>
        <w:t>нормативна уредба с разпоредбите на нормативен акт от по-висока степен.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lastRenderedPageBreak/>
        <w:t>Приемането на измененията в Наредбите ще спомогне за създаване на условия за</w:t>
      </w:r>
    </w:p>
    <w:p w:rsid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 xml:space="preserve">решаване на проблемите и организацията на плавно </w:t>
      </w:r>
      <w:r>
        <w:rPr>
          <w:rFonts w:ascii="Times New Roman" w:hAnsi="Times New Roman" w:cs="Times New Roman"/>
          <w:sz w:val="24"/>
          <w:szCs w:val="24"/>
        </w:rPr>
        <w:t>преминаване от левове в евро на територията на община Грамада</w:t>
      </w:r>
      <w:r w:rsidRPr="006D06C5">
        <w:rPr>
          <w:rFonts w:ascii="Times New Roman" w:hAnsi="Times New Roman" w:cs="Times New Roman"/>
          <w:sz w:val="24"/>
          <w:szCs w:val="24"/>
        </w:rPr>
        <w:t>.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6C5">
        <w:rPr>
          <w:rFonts w:ascii="Times New Roman" w:hAnsi="Times New Roman" w:cs="Times New Roman"/>
          <w:b/>
          <w:bCs/>
          <w:sz w:val="24"/>
          <w:szCs w:val="24"/>
        </w:rPr>
        <w:t>V. Анализ за съответствие с правото на Европейския съюз: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Предлаганата Наредба за изменение на нормативните актове на Общински съвет</w:t>
      </w:r>
    </w:p>
    <w:p w:rsidR="006D06C5" w:rsidRPr="006D06C5" w:rsidRDefault="006D06C5" w:rsidP="006D0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Грамада</w:t>
      </w:r>
      <w:r w:rsidRPr="006D06C5">
        <w:rPr>
          <w:rFonts w:ascii="Times New Roman" w:hAnsi="Times New Roman" w:cs="Times New Roman"/>
          <w:sz w:val="24"/>
          <w:szCs w:val="24"/>
        </w:rPr>
        <w:t>, във връзка с приемането на еврото кат</w:t>
      </w:r>
      <w:r>
        <w:rPr>
          <w:rFonts w:ascii="Times New Roman" w:hAnsi="Times New Roman" w:cs="Times New Roman"/>
          <w:sz w:val="24"/>
          <w:szCs w:val="24"/>
        </w:rPr>
        <w:t xml:space="preserve">о официална валута на Република </w:t>
      </w:r>
      <w:r w:rsidRPr="006D06C5">
        <w:rPr>
          <w:rFonts w:ascii="Times New Roman" w:hAnsi="Times New Roman" w:cs="Times New Roman"/>
          <w:sz w:val="24"/>
          <w:szCs w:val="24"/>
        </w:rPr>
        <w:t>България не противоречи на норми от по-висока йерархия и е в съответствие с правото</w:t>
      </w:r>
    </w:p>
    <w:p w:rsidR="00447ADD" w:rsidRPr="006D06C5" w:rsidRDefault="006D06C5" w:rsidP="006D06C5">
      <w:pPr>
        <w:jc w:val="both"/>
        <w:rPr>
          <w:rFonts w:ascii="Times New Roman" w:hAnsi="Times New Roman" w:cs="Times New Roman"/>
          <w:sz w:val="24"/>
          <w:szCs w:val="24"/>
        </w:rPr>
      </w:pPr>
      <w:r w:rsidRPr="006D06C5">
        <w:rPr>
          <w:rFonts w:ascii="Times New Roman" w:hAnsi="Times New Roman" w:cs="Times New Roman"/>
          <w:sz w:val="24"/>
          <w:szCs w:val="24"/>
        </w:rPr>
        <w:t>на Европейск</w:t>
      </w:r>
      <w:r>
        <w:rPr>
          <w:rFonts w:ascii="Times New Roman" w:hAnsi="Times New Roman" w:cs="Times New Roman"/>
          <w:sz w:val="24"/>
          <w:szCs w:val="24"/>
        </w:rPr>
        <w:t>ия съюз.</w:t>
      </w:r>
    </w:p>
    <w:sectPr w:rsidR="00447ADD" w:rsidRPr="006D06C5" w:rsidSect="006D06C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AE"/>
    <w:rsid w:val="00106366"/>
    <w:rsid w:val="006D06C5"/>
    <w:rsid w:val="007524AE"/>
    <w:rsid w:val="00913D62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B6500"/>
  <w15:chartTrackingRefBased/>
  <w15:docId w15:val="{2D69663F-7CEF-449C-843B-0D1D4A79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2025-05-19T13:40:00Z</dcterms:created>
  <dcterms:modified xsi:type="dcterms:W3CDTF">2025-05-19T13:48:00Z</dcterms:modified>
</cp:coreProperties>
</file>